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 xml:space="preserve">Szczegółowy Regulamin </w:t>
      </w:r>
      <w:r w:rsidRPr="00445D60">
        <w:rPr>
          <w:rFonts w:ascii="Times New Roman" w:hAnsi="Times New Roman"/>
          <w:b/>
          <w:sz w:val="28"/>
          <w:shd w:val="clear" w:color="auto" w:fill="8DB3E2"/>
        </w:rPr>
        <w:t>Praktyki Pedagogicznej</w:t>
      </w:r>
      <w:r w:rsidRPr="00445D60">
        <w:rPr>
          <w:rFonts w:ascii="Times New Roman" w:hAnsi="Times New Roman"/>
          <w:b/>
          <w:sz w:val="28"/>
        </w:rPr>
        <w:t xml:space="preserve"> </w:t>
      </w:r>
    </w:p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 xml:space="preserve">Instytutu Pedagogiki </w:t>
      </w:r>
    </w:p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>Akademii Pomorskiej w Słupsku</w:t>
      </w:r>
    </w:p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sz w:val="28"/>
        </w:rPr>
      </w:pPr>
    </w:p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sz w:val="28"/>
        </w:rPr>
      </w:pPr>
    </w:p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sz w:val="28"/>
        </w:rPr>
      </w:pPr>
      <w:r w:rsidRPr="00445D60">
        <w:rPr>
          <w:rFonts w:ascii="Times New Roman" w:hAnsi="Times New Roman"/>
          <w:b/>
          <w:sz w:val="28"/>
        </w:rPr>
        <w:t xml:space="preserve">Kierunek: Pedagogika </w:t>
      </w:r>
    </w:p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 w:rsidRPr="00445D60">
        <w:rPr>
          <w:rFonts w:ascii="Times New Roman" w:hAnsi="Times New Roman"/>
          <w:b/>
          <w:color w:val="002060"/>
          <w:sz w:val="28"/>
        </w:rPr>
        <w:t>Studia Drugiego Stopnia</w:t>
      </w:r>
    </w:p>
    <w:p w:rsidR="007C4E83" w:rsidRPr="00445D60" w:rsidRDefault="007C4E83" w:rsidP="007C4E83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4E83" w:rsidRPr="00445D60" w:rsidRDefault="007C4E83" w:rsidP="007C4E83">
      <w:pPr>
        <w:spacing w:line="360" w:lineRule="auto"/>
        <w:ind w:right="1251"/>
        <w:jc w:val="both"/>
        <w:rPr>
          <w:rFonts w:ascii="Times New Roman" w:hAnsi="Times New Roman"/>
        </w:rPr>
      </w:pPr>
    </w:p>
    <w:p w:rsidR="007C4E83" w:rsidRPr="00445D60" w:rsidRDefault="007C4E83" w:rsidP="007C4E83">
      <w:pPr>
        <w:spacing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ab/>
        <w:t>Praktyka pedagogiczna na dwuletnich  studiach drugiego stopnia w trybie stacjonarnym/niestacjonarnym odbywać się będzie według następującego planu:</w:t>
      </w:r>
    </w:p>
    <w:p w:rsidR="007C4E83" w:rsidRPr="00445D60" w:rsidRDefault="007C4E83" w:rsidP="007C4E83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Czas trwania praktyk:</w:t>
      </w:r>
    </w:p>
    <w:p w:rsidR="007C4E83" w:rsidRPr="00445D60" w:rsidRDefault="007C4E83" w:rsidP="007C4E83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Praktyka pedagogiczna – rok I,  semestr  II, 120 godzin</w:t>
      </w:r>
    </w:p>
    <w:p w:rsidR="007C4E83" w:rsidRPr="00445D60" w:rsidRDefault="007C4E83" w:rsidP="007C4E83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Miejsce praktyk:</w:t>
      </w:r>
    </w:p>
    <w:p w:rsidR="007C4E83" w:rsidRPr="00445D60" w:rsidRDefault="007C4E83" w:rsidP="007C4E83">
      <w:pPr>
        <w:spacing w:line="360" w:lineRule="auto"/>
        <w:ind w:leftChars="300"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Praktykę pedagogiczną student może odbyć we wszystkich placówkach oświatowych, które są objęte nadzorem kuratorium oświaty: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1)</w:t>
      </w:r>
      <w:r w:rsidRPr="00445D60">
        <w:rPr>
          <w:rFonts w:ascii="Times New Roman" w:hAnsi="Times New Roman"/>
        </w:rPr>
        <w:t xml:space="preserve"> szkoły: 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a) podstawowe, w tym: specjalne, integracyjne, z oddziałami integr</w:t>
      </w:r>
      <w:r>
        <w:rPr>
          <w:rFonts w:ascii="Times New Roman" w:hAnsi="Times New Roman"/>
        </w:rPr>
        <w:t xml:space="preserve">acyjnymi  </w:t>
      </w:r>
      <w:r w:rsidRPr="00445D60">
        <w:rPr>
          <w:rFonts w:ascii="Times New Roman" w:hAnsi="Times New Roman"/>
        </w:rPr>
        <w:t xml:space="preserve">i sportowymi, sportowe i mistrzostwa sportowego, 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ponadpodstawowe</w:t>
      </w:r>
      <w:r w:rsidRPr="00445D60">
        <w:rPr>
          <w:rFonts w:ascii="Times New Roman" w:hAnsi="Times New Roman"/>
        </w:rPr>
        <w:t>, w tym: specjalne, integracyjne, dwujęzyczne, z oddziałami integracyjnymi, dwujęzycznymi i sportowymi, sportowe, mistrzostwa sportowego, rolnicze, leśne, morskie, żeglugi śródlądowej oraz rybołówstwa,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</w:t>
      </w:r>
      <w:r w:rsidRPr="00445D60">
        <w:rPr>
          <w:rFonts w:ascii="Times New Roman" w:hAnsi="Times New Roman"/>
        </w:rPr>
        <w:t xml:space="preserve">) artystyczne; 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2)</w:t>
      </w:r>
      <w:r w:rsidRPr="00445D60">
        <w:rPr>
          <w:rFonts w:ascii="Times New Roman" w:hAnsi="Times New Roman"/>
        </w:rPr>
        <w:t xml:space="preserve"> placówki oświatowo-wychowawcze, w tym szkolne schroniska młodzieżowe, umożliwiające rozwijanie zainteresowań i uzdolnień oraz korzystanie z różnych form wypoczynku i organizacji czasu wolnego; 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2a) placówki kształcenia ustawicznego, placówki kształcenia praktycznego oraz ośrodki dokształcania i doskonalenia zawodowego, umożliwiające uzyskanie i uzupełnienie wiedzy, umiejętności i kwalifikacji zawodowych; 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2b) placówki artystyczne – ogniska artystyczne umożliwiające rozwijanie zainteresowań i uzdolnień artystycznych; 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3)</w:t>
      </w:r>
      <w:r w:rsidRPr="00445D60">
        <w:rPr>
          <w:rFonts w:ascii="Times New Roman" w:hAnsi="Times New Roman"/>
        </w:rPr>
        <w:t xml:space="preserve"> poradnie psychologiczno-pedagogiczne,</w:t>
      </w:r>
      <w:r>
        <w:rPr>
          <w:rFonts w:ascii="Times New Roman" w:hAnsi="Times New Roman"/>
        </w:rPr>
        <w:t xml:space="preserve"> </w:t>
      </w:r>
      <w:r w:rsidRPr="00445D60">
        <w:rPr>
          <w:rFonts w:ascii="Times New Roman" w:hAnsi="Times New Roman"/>
        </w:rPr>
        <w:t xml:space="preserve">w tym poradnie specjalistyczne udzielające dzieciom, młodzieży, rodzicom i </w:t>
      </w:r>
      <w:r w:rsidRPr="00445D60">
        <w:rPr>
          <w:rFonts w:ascii="Times New Roman" w:hAnsi="Times New Roman"/>
        </w:rPr>
        <w:lastRenderedPageBreak/>
        <w:t xml:space="preserve">nauczycielom pomocy psychologiczno-pedagogicznej, a  także pomocy uczniom w wyborze kierunku kształcenia i zawodu; </w:t>
      </w:r>
    </w:p>
    <w:p w:rsidR="007C4E83" w:rsidRPr="00445D60" w:rsidRDefault="007C4E83" w:rsidP="007C4E83">
      <w:pPr>
        <w:spacing w:line="360" w:lineRule="auto"/>
        <w:ind w:left="72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4)</w:t>
      </w:r>
      <w:r w:rsidRPr="00445D60">
        <w:rPr>
          <w:rFonts w:ascii="Times New Roman" w:hAnsi="Times New Roman"/>
        </w:rPr>
        <w:t xml:space="preserve"> placówki zapewniające opiekę i wychowanie uczniom w okresie pobierania nauki poza miejscem stałego zamieszkania (bursy, internaty).</w:t>
      </w:r>
    </w:p>
    <w:p w:rsidR="007C4E83" w:rsidRPr="00445D60" w:rsidRDefault="007C4E83" w:rsidP="007C4E83">
      <w:pPr>
        <w:spacing w:line="360" w:lineRule="auto"/>
        <w:ind w:left="426" w:right="1251" w:firstLine="999"/>
        <w:jc w:val="both"/>
        <w:rPr>
          <w:rFonts w:ascii="Times New Roman" w:hAnsi="Times New Roman"/>
        </w:rPr>
      </w:pPr>
    </w:p>
    <w:p w:rsidR="007C4E83" w:rsidRPr="00445D60" w:rsidRDefault="007C4E83" w:rsidP="007C4E83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Cel praktyk:</w:t>
      </w:r>
    </w:p>
    <w:p w:rsidR="007C4E83" w:rsidRPr="00445D60" w:rsidRDefault="007C4E83" w:rsidP="007C4E83">
      <w:pPr>
        <w:pStyle w:val="Akapitzlist1"/>
        <w:spacing w:after="0" w:line="360" w:lineRule="auto"/>
        <w:ind w:right="1251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Po odbyciu </w:t>
      </w:r>
      <w:r w:rsidRPr="00445D60">
        <w:rPr>
          <w:rFonts w:ascii="Times New Roman" w:hAnsi="Times New Roman"/>
          <w:b/>
          <w:sz w:val="24"/>
          <w:szCs w:val="24"/>
        </w:rPr>
        <w:t xml:space="preserve">praktyki zawodowej pedagogicznej </w:t>
      </w:r>
      <w:r w:rsidRPr="00445D60">
        <w:rPr>
          <w:rFonts w:ascii="Times New Roman" w:hAnsi="Times New Roman"/>
          <w:sz w:val="24"/>
          <w:szCs w:val="24"/>
        </w:rPr>
        <w:t xml:space="preserve"> (120 godzin) student powinien:</w:t>
      </w:r>
    </w:p>
    <w:p w:rsidR="007C4E83" w:rsidRPr="00445D60" w:rsidRDefault="007C4E83" w:rsidP="007C4E83">
      <w:pPr>
        <w:numPr>
          <w:ilvl w:val="0"/>
          <w:numId w:val="7"/>
        </w:numPr>
        <w:suppressAutoHyphens/>
        <w:autoSpaceDN w:val="0"/>
        <w:spacing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posiadać </w:t>
      </w:r>
      <w:r w:rsidRPr="00445D60">
        <w:rPr>
          <w:rFonts w:ascii="Times New Roman" w:hAnsi="Times New Roman"/>
          <w:spacing w:val="-2"/>
        </w:rPr>
        <w:t>pogłębioną i uporządkowaną wiedzę na temat specyfiki prowadzonych zaję</w:t>
      </w:r>
      <w:r>
        <w:rPr>
          <w:rFonts w:ascii="Times New Roman" w:hAnsi="Times New Roman"/>
          <w:spacing w:val="-2"/>
        </w:rPr>
        <w:t xml:space="preserve">ć </w:t>
      </w:r>
      <w:r w:rsidRPr="00445D60">
        <w:rPr>
          <w:rFonts w:ascii="Times New Roman" w:hAnsi="Times New Roman"/>
          <w:spacing w:val="-2"/>
        </w:rPr>
        <w:t xml:space="preserve">z dzieckiem w wieku szkolnym, oraz uporządkowaną wiedzę na temat  teorii wychowania, uczenia się i nauczania oraz innych procesów edukacyjnych, </w:t>
      </w:r>
    </w:p>
    <w:p w:rsidR="007C4E83" w:rsidRPr="00445D60" w:rsidRDefault="007C4E83" w:rsidP="007C4E83">
      <w:pPr>
        <w:numPr>
          <w:ilvl w:val="0"/>
          <w:numId w:val="7"/>
        </w:numPr>
        <w:suppressAutoHyphens/>
        <w:autoSpaceDN w:val="0"/>
        <w:spacing w:after="20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potrafić  wybrać i zastosować właściwy dla danej działalności pedagogicznej sposób postępowania, potrafi dobierać środki i metody pracy w porozumieniu z nauczycielem (opiekunem praktyki)</w:t>
      </w:r>
    </w:p>
    <w:p w:rsidR="007C4E83" w:rsidRPr="00445D60" w:rsidRDefault="007C4E83" w:rsidP="007C4E83">
      <w:pPr>
        <w:numPr>
          <w:ilvl w:val="0"/>
          <w:numId w:val="7"/>
        </w:numPr>
        <w:suppressAutoHyphens/>
        <w:autoSpaceDN w:val="0"/>
        <w:spacing w:after="20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odznaczać się odpowiedzialnością za własne przygotowanie do pracy pedagogicznej  z wychowankiem</w:t>
      </w:r>
    </w:p>
    <w:p w:rsidR="007C4E83" w:rsidRPr="00445D60" w:rsidRDefault="007C4E83" w:rsidP="007C4E83">
      <w:pPr>
        <w:numPr>
          <w:ilvl w:val="0"/>
          <w:numId w:val="7"/>
        </w:numPr>
        <w:suppressAutoHyphens/>
        <w:autoSpaceDN w:val="0"/>
        <w:spacing w:after="20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być wrażliwym na problemy edukacyjne, gotowym do komunikowania się i współpracy</w:t>
      </w:r>
      <w:r>
        <w:rPr>
          <w:rFonts w:ascii="Times New Roman" w:hAnsi="Times New Roman"/>
        </w:rPr>
        <w:t xml:space="preserve"> </w:t>
      </w:r>
      <w:r w:rsidRPr="00445D60">
        <w:rPr>
          <w:rFonts w:ascii="Times New Roman" w:hAnsi="Times New Roman"/>
        </w:rPr>
        <w:t>z otoczeniem ucznia oraz do aktywnego uczestnictwa w życiu klasy i szkoły, innej placówki oświatowej.</w:t>
      </w:r>
    </w:p>
    <w:p w:rsidR="007C4E83" w:rsidRPr="00445D60" w:rsidRDefault="007C4E83" w:rsidP="007C4E83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right="1251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Wymagana dokumentacja:</w:t>
      </w:r>
    </w:p>
    <w:p w:rsidR="007C4E83" w:rsidRPr="00445D60" w:rsidRDefault="007C4E83" w:rsidP="007C4E83">
      <w:pPr>
        <w:spacing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7C4E83" w:rsidRPr="00445D60" w:rsidRDefault="007C4E83" w:rsidP="007C4E83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informacje dotyczące wybranej placówki (</w:t>
      </w:r>
      <w:r w:rsidRPr="00445D60"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7C4E83" w:rsidRPr="00445D60" w:rsidRDefault="007C4E83" w:rsidP="007C4E83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7C4E83" w:rsidRPr="00445D60" w:rsidRDefault="007C4E83" w:rsidP="007C4E83">
      <w:pPr>
        <w:spacing w:line="360" w:lineRule="auto"/>
        <w:ind w:left="426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Przed każdorazowym rozpoczęciem praktyki student powinien odebrać z Uczelni:</w:t>
      </w:r>
    </w:p>
    <w:p w:rsidR="007C4E83" w:rsidRPr="00445D60" w:rsidRDefault="007C4E83" w:rsidP="007C4E83">
      <w:pPr>
        <w:pStyle w:val="Akapitzlist1"/>
        <w:numPr>
          <w:ilvl w:val="0"/>
          <w:numId w:val="3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7C4E83" w:rsidRPr="00445D60" w:rsidRDefault="007C4E83" w:rsidP="007C4E83">
      <w:pPr>
        <w:pStyle w:val="Akapitzlist1"/>
        <w:numPr>
          <w:ilvl w:val="0"/>
          <w:numId w:val="3"/>
        </w:numPr>
        <w:suppressAutoHyphens/>
        <w:autoSpaceDN w:val="0"/>
        <w:spacing w:after="0" w:line="360" w:lineRule="auto"/>
        <w:ind w:left="426" w:right="1251" w:hanging="363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skierowanie,</w:t>
      </w:r>
    </w:p>
    <w:p w:rsidR="007C4E83" w:rsidRPr="00445D60" w:rsidRDefault="007C4E83" w:rsidP="007C4E83">
      <w:pPr>
        <w:pStyle w:val="Akapitzlist1"/>
        <w:numPr>
          <w:ilvl w:val="0"/>
          <w:numId w:val="3"/>
        </w:numPr>
        <w:suppressAutoHyphens/>
        <w:autoSpaceDN w:val="0"/>
        <w:spacing w:line="360" w:lineRule="auto"/>
        <w:ind w:left="426" w:right="1251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7C4E83" w:rsidRPr="00445D60" w:rsidRDefault="007C4E83" w:rsidP="007C4E83">
      <w:pPr>
        <w:spacing w:line="360" w:lineRule="auto"/>
        <w:ind w:left="426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lastRenderedPageBreak/>
        <w:t>powinien również podpisać oświadczenie (</w:t>
      </w:r>
      <w:r w:rsidRPr="00445D60">
        <w:rPr>
          <w:rFonts w:ascii="Times New Roman" w:hAnsi="Times New Roman"/>
          <w:b/>
        </w:rPr>
        <w:t>Załącznik A</w:t>
      </w:r>
      <w:r w:rsidRPr="00445D60">
        <w:rPr>
          <w:rFonts w:ascii="Times New Roman" w:hAnsi="Times New Roman"/>
        </w:rPr>
        <w:t>)  potwierdzające zapoznanie się z powyższymi dokumentami.</w:t>
      </w:r>
    </w:p>
    <w:p w:rsidR="007C4E83" w:rsidRPr="00445D60" w:rsidRDefault="007C4E83" w:rsidP="007C4E83">
      <w:pPr>
        <w:spacing w:line="360" w:lineRule="auto"/>
        <w:ind w:left="360" w:right="1251"/>
        <w:jc w:val="both"/>
        <w:rPr>
          <w:rFonts w:ascii="Times New Roman" w:hAnsi="Times New Roman"/>
        </w:rPr>
      </w:pPr>
    </w:p>
    <w:p w:rsidR="007C4E83" w:rsidRPr="00445D60" w:rsidRDefault="007C4E83" w:rsidP="007C4E83">
      <w:pPr>
        <w:spacing w:line="360" w:lineRule="auto"/>
        <w:ind w:right="1251" w:firstLine="360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Podstawą</w:t>
      </w:r>
      <w:r>
        <w:rPr>
          <w:rFonts w:ascii="Times New Roman" w:hAnsi="Times New Roman"/>
        </w:rPr>
        <w:t xml:space="preserve"> </w:t>
      </w:r>
      <w:r w:rsidRPr="00445D60">
        <w:rPr>
          <w:rFonts w:ascii="Times New Roman" w:hAnsi="Times New Roman"/>
        </w:rPr>
        <w:t xml:space="preserve">zaliczenia praktyki jest przedstawiony przez studenta dziennik praktyk z wpisami świadczącymi o pozytywnym ukończeniu praktyki;  sprawozdanie z odbytej praktyki w formie </w:t>
      </w:r>
      <w:r w:rsidRPr="00445D60">
        <w:rPr>
          <w:rFonts w:ascii="Times New Roman" w:hAnsi="Times New Roman"/>
          <w:b/>
        </w:rPr>
        <w:t xml:space="preserve">prezentacji multimedialnej zapisanej na płycie CD </w:t>
      </w:r>
      <w:r w:rsidRPr="00445D60">
        <w:rPr>
          <w:rFonts w:ascii="Times New Roman" w:hAnsi="Times New Roman"/>
        </w:rPr>
        <w:t xml:space="preserve">oraz ocena przydatności do zawodu wystawiona przez placówkę, w której student realizował praktykę – podpisana przez dyrektora placówki jak i nauczyciela (opiekuna). </w:t>
      </w:r>
    </w:p>
    <w:p w:rsidR="007C4E83" w:rsidRPr="00445D60" w:rsidRDefault="007C4E83" w:rsidP="007C4E83">
      <w:pPr>
        <w:spacing w:line="360" w:lineRule="auto"/>
        <w:ind w:right="1251" w:firstLine="360"/>
        <w:jc w:val="both"/>
        <w:rPr>
          <w:rFonts w:ascii="Times New Roman" w:hAnsi="Times New Roman"/>
        </w:rPr>
      </w:pPr>
    </w:p>
    <w:p w:rsidR="007C4E83" w:rsidRPr="00445D60" w:rsidRDefault="007C4E83" w:rsidP="007C4E83">
      <w:pPr>
        <w:spacing w:line="360" w:lineRule="auto"/>
        <w:ind w:right="1251" w:firstLine="360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Dziennik praktyk, w swej strukturze powinien zawierać następujące elementy: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miejsce odbywania praktyki i krótką charakterystykę placówki,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cel i zakres praktyki,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scenariusze zajęć obserwowanych,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notatki z zebrań, spotkań, uroczystości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spostrzeżenia i wnioski,</w:t>
      </w:r>
    </w:p>
    <w:p w:rsidR="007C4E83" w:rsidRPr="00445D60" w:rsidRDefault="007C4E83" w:rsidP="007C4E83">
      <w:pPr>
        <w:pStyle w:val="Akapitzlist1"/>
        <w:numPr>
          <w:ilvl w:val="0"/>
          <w:numId w:val="4"/>
        </w:numPr>
        <w:suppressAutoHyphens/>
        <w:autoSpaceDN w:val="0"/>
        <w:spacing w:line="360" w:lineRule="auto"/>
        <w:ind w:left="0" w:right="1251" w:firstLine="0"/>
        <w:jc w:val="both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arkusz oceny przydatności do zawodu.</w:t>
      </w:r>
    </w:p>
    <w:p w:rsidR="007C4E83" w:rsidRPr="00445D60" w:rsidRDefault="007C4E83" w:rsidP="007C4E83">
      <w:pPr>
        <w:spacing w:line="360" w:lineRule="auto"/>
        <w:ind w:right="1251"/>
        <w:jc w:val="both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Każda strona z dziennika powinna zostać opatrzona podpisem Opiekuna praktyk z ramienia placówki. </w:t>
      </w:r>
    </w:p>
    <w:p w:rsidR="007C4E83" w:rsidRPr="00445D60" w:rsidRDefault="007C4E83" w:rsidP="007C4E83">
      <w:pPr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right="1251"/>
        <w:rPr>
          <w:rFonts w:ascii="Times New Roman" w:hAnsi="Times New Roman"/>
          <w:sz w:val="24"/>
          <w:szCs w:val="24"/>
        </w:rPr>
      </w:pPr>
      <w:r w:rsidRPr="00445D60">
        <w:rPr>
          <w:rFonts w:ascii="Times New Roman" w:hAnsi="Times New Roman"/>
          <w:sz w:val="24"/>
          <w:szCs w:val="24"/>
        </w:rPr>
        <w:t>Obowiązki studenta w czasie praktyki:</w:t>
      </w:r>
    </w:p>
    <w:p w:rsidR="007C4E83" w:rsidRPr="00445D60" w:rsidRDefault="007C4E83" w:rsidP="007C4E83">
      <w:pPr>
        <w:spacing w:line="360" w:lineRule="auto"/>
        <w:ind w:left="360" w:right="1251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W czasie </w:t>
      </w:r>
      <w:r w:rsidRPr="00445D60">
        <w:rPr>
          <w:rFonts w:ascii="Times New Roman" w:hAnsi="Times New Roman"/>
          <w:b/>
        </w:rPr>
        <w:t xml:space="preserve">praktyki pedagogicznej </w:t>
      </w:r>
      <w:r w:rsidRPr="00445D60">
        <w:rPr>
          <w:rFonts w:ascii="Times New Roman" w:hAnsi="Times New Roman"/>
        </w:rPr>
        <w:t>student:</w:t>
      </w:r>
    </w:p>
    <w:p w:rsidR="007C4E83" w:rsidRPr="00445D60" w:rsidRDefault="007C4E83" w:rsidP="007C4E83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obserwuje  zajęcia prowadzone przez Opiekuna praktyki,</w:t>
      </w:r>
    </w:p>
    <w:p w:rsidR="007C4E83" w:rsidRPr="00445D60" w:rsidRDefault="007C4E83" w:rsidP="007C4E83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aktywnie uczestniczy w przygotowywaniu pomocy dydaktycznych i materiałów do zajęć,</w:t>
      </w:r>
    </w:p>
    <w:p w:rsidR="007C4E83" w:rsidRPr="00445D60" w:rsidRDefault="007C4E83" w:rsidP="007C4E83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pomaga w prowadzeniu uroczystości, imprez wg planu danej placówki,</w:t>
      </w:r>
    </w:p>
    <w:p w:rsidR="007C4E83" w:rsidRPr="00445D60" w:rsidRDefault="007C4E83" w:rsidP="007C4E83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 xml:space="preserve">zapoznaje się z dokumentacją placówki, planami okresowymi zajęć, </w:t>
      </w:r>
    </w:p>
    <w:p w:rsidR="007C4E83" w:rsidRPr="00445D60" w:rsidRDefault="007C4E83" w:rsidP="007C4E83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uczestniczy w zebraniach, uroczystościach, spotkaniach, naradach,</w:t>
      </w:r>
    </w:p>
    <w:p w:rsidR="007C4E83" w:rsidRPr="00445D60" w:rsidRDefault="007C4E83" w:rsidP="007C4E83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lastRenderedPageBreak/>
        <w:t>obserwuje pracę specjalistów zatrudnionych w placówce (np. pedagoga, logopedy), ze szczególnym uwzględnieniem zajęć z dziećmi o specjalnych potrzebach edukacyjnych,</w:t>
      </w:r>
    </w:p>
    <w:p w:rsidR="007C4E83" w:rsidRPr="00445D60" w:rsidRDefault="007C4E83" w:rsidP="007C4E83">
      <w:pPr>
        <w:pStyle w:val="Akapitzlist1"/>
        <w:numPr>
          <w:ilvl w:val="0"/>
          <w:numId w:val="5"/>
        </w:numPr>
        <w:tabs>
          <w:tab w:val="left" w:pos="360"/>
        </w:tabs>
        <w:spacing w:after="0" w:line="360" w:lineRule="auto"/>
        <w:ind w:right="1251"/>
        <w:jc w:val="both"/>
        <w:rPr>
          <w:rFonts w:ascii="Times New Roman" w:hAnsi="Times New Roman"/>
        </w:rPr>
      </w:pPr>
      <w:r w:rsidRPr="00445D60"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praktyki,</w:t>
      </w:r>
    </w:p>
    <w:p w:rsidR="007C4E83" w:rsidRPr="00445D60" w:rsidRDefault="007C4E83" w:rsidP="007C4E83">
      <w:pPr>
        <w:numPr>
          <w:ilvl w:val="0"/>
          <w:numId w:val="5"/>
        </w:num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prowadzi dziennik praktyk.</w:t>
      </w:r>
    </w:p>
    <w:p w:rsidR="007C4E83" w:rsidRPr="00445D60" w:rsidRDefault="007C4E83" w:rsidP="007C4E83">
      <w:pPr>
        <w:tabs>
          <w:tab w:val="left" w:pos="360"/>
        </w:tabs>
        <w:spacing w:line="360" w:lineRule="auto"/>
        <w:ind w:left="360" w:right="1251"/>
        <w:rPr>
          <w:rFonts w:ascii="Times New Roman" w:hAnsi="Times New Roman"/>
        </w:rPr>
      </w:pPr>
    </w:p>
    <w:p w:rsidR="007C4E83" w:rsidRPr="00F2172E" w:rsidRDefault="007C4E83" w:rsidP="007C4E83">
      <w:pPr>
        <w:numPr>
          <w:ilvl w:val="0"/>
          <w:numId w:val="6"/>
        </w:numPr>
        <w:spacing w:line="360" w:lineRule="auto"/>
        <w:ind w:right="1251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>Warunki zaliczenia</w:t>
      </w:r>
    </w:p>
    <w:p w:rsidR="007C4E83" w:rsidRPr="00445D60" w:rsidRDefault="007C4E83" w:rsidP="007C4E83">
      <w:pPr>
        <w:spacing w:line="360" w:lineRule="auto"/>
        <w:ind w:right="1251" w:firstLine="360"/>
        <w:jc w:val="both"/>
        <w:rPr>
          <w:rFonts w:ascii="Times New Roman" w:hAnsi="Times New Roman"/>
        </w:rPr>
      </w:pPr>
      <w:r w:rsidRPr="00445D60">
        <w:rPr>
          <w:rFonts w:ascii="Times New Roman" w:hAnsi="Times New Roman"/>
        </w:rPr>
        <w:t>Podstawą  zaliczenia praktyki jest przedstawiony przez studenta dziennik  praktyk z wpisami świadczącymi o pozytywnym ukończeniu praktyki;  sprawozdanie z odbytej praktyki w formie prezentacji multimedialnej zapisanej na płycie CD oraz ocena przydatności do zawodu wystawiona przez placówkę, w której student realizował praktykę – podpisana przez dyrektora placówki, jak i nauczyciela (opiekuna). Opiekun praktyki z ramienia uczelni wystawia ocenę końcową w oparciu o ocenę przydatności do zawodu, a także zawartość merytoryczną dziennika praktyk.</w:t>
      </w: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ZAŁACZNIKI A, D, E, F – BEZ ZMIAN Z REGULAMINU OGÓLNEGO </w:t>
      </w: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jc w:val="both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ZAŁACZNIKI B i C – DEDYKOWANE DLA PRAKTYKI ZAWODOWEJ PEDAGOGICZNEJ </w:t>
      </w: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  <w:b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7C4E83" w:rsidRPr="00445D60" w:rsidRDefault="007C4E83" w:rsidP="007C4E83">
      <w:pPr>
        <w:tabs>
          <w:tab w:val="left" w:pos="360"/>
        </w:tabs>
        <w:spacing w:line="360" w:lineRule="auto"/>
        <w:ind w:right="1251"/>
        <w:rPr>
          <w:rFonts w:ascii="Times New Roman" w:hAnsi="Times New Roman"/>
        </w:rPr>
      </w:pPr>
    </w:p>
    <w:p w:rsidR="00EE1AE4" w:rsidRDefault="00EE1AE4">
      <w:bookmarkStart w:id="0" w:name="_GoBack"/>
      <w:bookmarkEnd w:id="0"/>
    </w:p>
    <w:sectPr w:rsidR="00EE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51F75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6" w15:restartNumberingAfterBreak="0">
    <w:nsid w:val="7FC45A82"/>
    <w:multiLevelType w:val="multilevel"/>
    <w:tmpl w:val="D48E08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83"/>
    <w:rsid w:val="007C4E83"/>
    <w:rsid w:val="00E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E59D-1740-43E0-A0CA-9BEC6AB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E8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4E83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2019-10-14T12:14:00Z</dcterms:created>
  <dcterms:modified xsi:type="dcterms:W3CDTF">2019-10-14T12:14:00Z</dcterms:modified>
</cp:coreProperties>
</file>