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A5" w:rsidRDefault="000670A5" w:rsidP="002D1527">
      <w:pPr>
        <w:rPr>
          <w:rFonts w:ascii="Arial" w:hAnsi="Arial" w:cs="Arial"/>
          <w:i/>
          <w:sz w:val="32"/>
          <w:szCs w:val="32"/>
        </w:rPr>
      </w:pPr>
      <w:r>
        <w:rPr>
          <w:b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Zatwierdzone Radą Instytutu w dniu 05.12.2018r.</w:t>
      </w:r>
    </w:p>
    <w:p w:rsidR="000670A5" w:rsidRDefault="000670A5" w:rsidP="002D1527">
      <w:pPr>
        <w:rPr>
          <w:rFonts w:eastAsia="SimSu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0670A5" w:rsidRDefault="000670A5" w:rsidP="002D1527">
      <w:pPr>
        <w:rPr>
          <w:b/>
        </w:rPr>
      </w:pPr>
    </w:p>
    <w:p w:rsidR="000670A5" w:rsidRDefault="000670A5" w:rsidP="003A05C0">
      <w:pPr>
        <w:rPr>
          <w:b/>
        </w:rPr>
      </w:pPr>
    </w:p>
    <w:p w:rsidR="000670A5" w:rsidRDefault="000670A5" w:rsidP="003A05C0">
      <w:pPr>
        <w:rPr>
          <w:b/>
        </w:rPr>
      </w:pPr>
    </w:p>
    <w:p w:rsidR="000670A5" w:rsidRDefault="000670A5" w:rsidP="003A05C0">
      <w:pPr>
        <w:rPr>
          <w:b/>
        </w:rPr>
      </w:pPr>
      <w:r>
        <w:rPr>
          <w:b/>
        </w:rPr>
        <w:t xml:space="preserve">                                                   </w:t>
      </w:r>
      <w:r w:rsidRPr="003A05C0">
        <w:rPr>
          <w:b/>
        </w:rPr>
        <w:t>Pytania dyplomowe</w:t>
      </w:r>
      <w:r>
        <w:rPr>
          <w:b/>
        </w:rPr>
        <w:t xml:space="preserve"> (SPS)</w:t>
      </w:r>
    </w:p>
    <w:p w:rsidR="000670A5" w:rsidRPr="003A05C0" w:rsidRDefault="000670A5" w:rsidP="003A05C0">
      <w:pPr>
        <w:rPr>
          <w:b/>
        </w:rPr>
      </w:pPr>
    </w:p>
    <w:p w:rsidR="000670A5" w:rsidRPr="00722D11" w:rsidRDefault="000670A5" w:rsidP="003A05C0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722D11">
        <w:rPr>
          <w:b/>
          <w:bCs/>
        </w:rPr>
        <w:t>Pedagogika wczesnoszkolna dla Obcokrajowców</w:t>
      </w:r>
    </w:p>
    <w:p w:rsidR="000670A5" w:rsidRPr="00722D11" w:rsidRDefault="000670A5" w:rsidP="003A05C0"/>
    <w:p w:rsidR="000670A5" w:rsidRPr="00722D11" w:rsidRDefault="000670A5"/>
    <w:p w:rsidR="000670A5" w:rsidRDefault="000670A5">
      <w:pPr>
        <w:rPr>
          <w:b/>
          <w:bCs/>
        </w:rPr>
      </w:pPr>
    </w:p>
    <w:p w:rsidR="000670A5" w:rsidRDefault="000670A5" w:rsidP="00006C06">
      <w:pPr>
        <w:jc w:val="both"/>
      </w:pPr>
      <w:r w:rsidRPr="00722D11">
        <w:t>1. Pedagogika przedszkolna w strukturze nauk o człowieku.</w:t>
      </w:r>
    </w:p>
    <w:p w:rsidR="000670A5" w:rsidRDefault="000670A5" w:rsidP="00006C06">
      <w:pPr>
        <w:jc w:val="both"/>
      </w:pPr>
      <w:r>
        <w:t>2. Pojęcie i składowe procesu wychowawczo - dydaktycznego w przedszkolu.</w:t>
      </w:r>
    </w:p>
    <w:p w:rsidR="000670A5" w:rsidRDefault="000670A5" w:rsidP="00006C06">
      <w:pPr>
        <w:jc w:val="both"/>
      </w:pPr>
      <w:r>
        <w:t xml:space="preserve">3. Przedstaw zasady pracy z dzieckiem w wieku przedszkolnym oraz zasady nauczania </w:t>
      </w:r>
      <w:r>
        <w:tab/>
        <w:t>odnoszące się do edukacji wczesnoszkolnej.</w:t>
      </w:r>
    </w:p>
    <w:p w:rsidR="000670A5" w:rsidRDefault="000670A5" w:rsidP="00006C06">
      <w:pPr>
        <w:jc w:val="both"/>
      </w:pPr>
      <w:r>
        <w:t>4. Pedagogiczno - społeczne funkcje instytucji przedszkolnych.</w:t>
      </w:r>
    </w:p>
    <w:p w:rsidR="000670A5" w:rsidRDefault="000670A5" w:rsidP="00006C06">
      <w:pPr>
        <w:jc w:val="both"/>
      </w:pPr>
      <w:r>
        <w:t>5. Sylwetka rozwojowa i osiągnięcia dziecka 6-letniego.</w:t>
      </w:r>
    </w:p>
    <w:p w:rsidR="000670A5" w:rsidRDefault="000670A5" w:rsidP="00006C06">
      <w:pPr>
        <w:jc w:val="both"/>
      </w:pPr>
      <w:r>
        <w:t xml:space="preserve">6. Wyjaśnij pojęcia: pedagogika wczesnoszkolna, edukacja wczesnoszkolna. Przedstaw cele </w:t>
      </w:r>
      <w:r>
        <w:tab/>
        <w:t>edukacyjne i zadania szkoły dla I etapu kształcenia.</w:t>
      </w:r>
    </w:p>
    <w:p w:rsidR="000670A5" w:rsidRDefault="000670A5" w:rsidP="00006C06">
      <w:pPr>
        <w:jc w:val="both"/>
      </w:pPr>
      <w:r>
        <w:t>7. Dyskursy pedagogiki/edukacji wczesnoszkolnej (wymiary, rodzaje, odmiany).</w:t>
      </w:r>
    </w:p>
    <w:p w:rsidR="000670A5" w:rsidRDefault="000670A5" w:rsidP="00006C06">
      <w:pPr>
        <w:jc w:val="both"/>
      </w:pPr>
      <w:r>
        <w:t xml:space="preserve">8. Ogólna charakterystyka treści kształcenia (zakresy edukacji). Podstawa programowa dla </w:t>
      </w:r>
      <w:r>
        <w:tab/>
        <w:t>klas I - III.</w:t>
      </w:r>
    </w:p>
    <w:p w:rsidR="000670A5" w:rsidRDefault="000670A5" w:rsidP="00006C06">
      <w:pPr>
        <w:jc w:val="both"/>
      </w:pPr>
      <w:r>
        <w:t>9.  Wymień funkcje pedagogiki wczesnoszkolnej. Kierunki rozwoju subdyscypliny.</w:t>
      </w:r>
    </w:p>
    <w:p w:rsidR="000670A5" w:rsidRDefault="000670A5" w:rsidP="00006C06">
      <w:pPr>
        <w:jc w:val="both"/>
      </w:pPr>
      <w:r>
        <w:t>10. Kształcenie zintegrowane w klasach młodszych - istota pojęć ,,integracja", ,,korelacja".</w:t>
      </w:r>
    </w:p>
    <w:p w:rsidR="000670A5" w:rsidRDefault="000670A5" w:rsidP="00006C06">
      <w:pPr>
        <w:jc w:val="both"/>
      </w:pPr>
      <w:r>
        <w:t>11. Płaszczyzny i obszary integracji na poziomie edukacji wczesnoszkolnej.</w:t>
      </w:r>
    </w:p>
    <w:p w:rsidR="000670A5" w:rsidRDefault="000670A5" w:rsidP="00006C06">
      <w:pPr>
        <w:jc w:val="both"/>
      </w:pPr>
      <w:r>
        <w:t>12. Poziomy scalania w edukacji wczesnoszkolnej.</w:t>
      </w:r>
    </w:p>
    <w:p w:rsidR="000670A5" w:rsidRDefault="000670A5" w:rsidP="00006C06">
      <w:pPr>
        <w:jc w:val="both"/>
      </w:pPr>
      <w:r>
        <w:t>13. Cele kształcenia i wychowania. Operacjonalizacja celów kształcenia wczesnoszkolnego.</w:t>
      </w:r>
    </w:p>
    <w:p w:rsidR="000670A5" w:rsidRDefault="000670A5" w:rsidP="00006C06">
      <w:pPr>
        <w:jc w:val="both"/>
      </w:pPr>
      <w:r>
        <w:t xml:space="preserve">14. Cechy realizowanego modelu edukacji wczesnoszkolnej. Struktura zajęć zintegrowanych/ </w:t>
      </w:r>
      <w:r>
        <w:tab/>
        <w:t>przykład.</w:t>
      </w:r>
    </w:p>
    <w:p w:rsidR="000670A5" w:rsidRDefault="000670A5" w:rsidP="00006C06">
      <w:pPr>
        <w:jc w:val="both"/>
      </w:pPr>
      <w:r>
        <w:t>15. Rola metod aktywizujących w edukacji wczesnoszkolnej.</w:t>
      </w:r>
    </w:p>
    <w:p w:rsidR="000670A5" w:rsidRDefault="000670A5" w:rsidP="00006C06">
      <w:pPr>
        <w:jc w:val="both"/>
      </w:pPr>
      <w:r>
        <w:t>16. Ocenianie dzieci w młodszym wieku szkolnym (wady i zalety oceny opisowej).</w:t>
      </w:r>
    </w:p>
    <w:p w:rsidR="000670A5" w:rsidRDefault="000670A5" w:rsidP="00006C06">
      <w:pPr>
        <w:jc w:val="both"/>
      </w:pPr>
      <w:r>
        <w:t>17. Metody wspierania aktywności edukacyjnej dziecka w wieku wczesnoszkolnym.</w:t>
      </w:r>
    </w:p>
    <w:p w:rsidR="000670A5" w:rsidRDefault="000670A5" w:rsidP="00006C06">
      <w:pPr>
        <w:jc w:val="both"/>
      </w:pPr>
      <w:r>
        <w:t>18. Między zabawą a grą w przestrzeni wczesnej edukacji.</w:t>
      </w:r>
    </w:p>
    <w:p w:rsidR="000670A5" w:rsidRDefault="000670A5" w:rsidP="00006C06">
      <w:pPr>
        <w:jc w:val="both"/>
      </w:pPr>
      <w:r>
        <w:t xml:space="preserve">19. Program w procesie kształcenia dzieci w wieku przedszkolnym i wczesnoszkolnym. </w:t>
      </w:r>
      <w:r>
        <w:tab/>
        <w:t>Propozycje programowe.</w:t>
      </w:r>
    </w:p>
    <w:p w:rsidR="000670A5" w:rsidRDefault="000670A5" w:rsidP="00006C06">
      <w:pPr>
        <w:jc w:val="both"/>
      </w:pPr>
      <w:r>
        <w:t>20. Nowoczesny model twórczego kształcenia w klasach 1 - 3 szkoły podstawowej.</w:t>
      </w:r>
    </w:p>
    <w:p w:rsidR="000670A5" w:rsidRDefault="000670A5" w:rsidP="00006C06">
      <w:pPr>
        <w:jc w:val="both"/>
      </w:pPr>
      <w:r>
        <w:t>21. Współczesne modele bycia nauczycielem edukacji wczesnoszkolnej.</w:t>
      </w:r>
    </w:p>
    <w:p w:rsidR="000670A5" w:rsidRDefault="000670A5" w:rsidP="00006C06">
      <w:pPr>
        <w:jc w:val="both"/>
      </w:pPr>
      <w:r>
        <w:t>22. Istota wyrabiania gotowości do pisania i czytania.</w:t>
      </w:r>
    </w:p>
    <w:p w:rsidR="000670A5" w:rsidRDefault="000670A5" w:rsidP="00006C06">
      <w:pPr>
        <w:jc w:val="both"/>
      </w:pPr>
      <w:r>
        <w:t>23. Pojęcie czytania / pisania.</w:t>
      </w:r>
    </w:p>
    <w:p w:rsidR="000670A5" w:rsidRDefault="000670A5" w:rsidP="00006C06">
      <w:pPr>
        <w:jc w:val="both"/>
      </w:pPr>
      <w:r>
        <w:t>24. Specyficzne trudności w nauce pisania i czytania.</w:t>
      </w:r>
    </w:p>
    <w:p w:rsidR="000670A5" w:rsidRDefault="000670A5" w:rsidP="00006C06">
      <w:pPr>
        <w:jc w:val="both"/>
      </w:pPr>
      <w:r>
        <w:t>25. Czytanie krytyczno - twórcze.</w:t>
      </w:r>
    </w:p>
    <w:p w:rsidR="000670A5" w:rsidRDefault="000670A5" w:rsidP="00006C06">
      <w:pPr>
        <w:jc w:val="both"/>
      </w:pPr>
      <w:r>
        <w:t>26. Zasady nauczania ortografii.</w:t>
      </w:r>
    </w:p>
    <w:p w:rsidR="000670A5" w:rsidRDefault="000670A5" w:rsidP="00006C06">
      <w:pPr>
        <w:jc w:val="both"/>
      </w:pPr>
      <w:r>
        <w:t>27. Pojęcie dojrzałości psychicznej do uczenia się matematyki.</w:t>
      </w:r>
    </w:p>
    <w:p w:rsidR="000670A5" w:rsidRDefault="000670A5" w:rsidP="00006C06">
      <w:pPr>
        <w:jc w:val="both"/>
      </w:pPr>
      <w:r>
        <w:t>28. Diagnoza dojrzałości dzieci do uczenia się matematyki w warunkach szkolnych.</w:t>
      </w:r>
    </w:p>
    <w:p w:rsidR="000670A5" w:rsidRDefault="000670A5" w:rsidP="00006C06">
      <w:pPr>
        <w:jc w:val="both"/>
      </w:pPr>
      <w:r>
        <w:t>29. Syndrom wyuczonej bezradności dzieci z klas I - III w uczeniu się matematyki.</w:t>
      </w:r>
    </w:p>
    <w:p w:rsidR="000670A5" w:rsidRDefault="000670A5" w:rsidP="00006C06">
      <w:pPr>
        <w:jc w:val="both"/>
      </w:pPr>
      <w:r>
        <w:t>30. Zaradność matematyczna dzieci w kontekście ich wiedzy osobistej a wiedzy szkolnej.</w:t>
      </w:r>
    </w:p>
    <w:p w:rsidR="000670A5" w:rsidRDefault="000670A5" w:rsidP="00006C06">
      <w:pPr>
        <w:jc w:val="both"/>
      </w:pPr>
      <w:r>
        <w:t>31. Rozwój myślenia matematycznego dzieci w młodszym wieku szkolnym.</w:t>
      </w:r>
    </w:p>
    <w:p w:rsidR="000670A5" w:rsidRDefault="000670A5" w:rsidP="00006C06">
      <w:pPr>
        <w:jc w:val="both"/>
      </w:pPr>
      <w:r>
        <w:t>32. Przyczyny niepowodzeń dzieci w uczeniu się matematyki.</w:t>
      </w:r>
    </w:p>
    <w:p w:rsidR="000670A5" w:rsidRDefault="000670A5" w:rsidP="00006C06">
      <w:pPr>
        <w:jc w:val="both"/>
      </w:pPr>
      <w:r>
        <w:t xml:space="preserve">33. Współpraca wychowawcy klasy z rodzicami. Tendencje w rozwoju partnerstwa </w:t>
      </w:r>
      <w:r>
        <w:tab/>
        <w:t>edukacyjno - wychowawczego. Europejska Karta Praw i Obowiązków Rodziców.</w:t>
      </w:r>
    </w:p>
    <w:p w:rsidR="000670A5" w:rsidRDefault="000670A5" w:rsidP="00006C06">
      <w:pPr>
        <w:jc w:val="both"/>
      </w:pPr>
      <w:r>
        <w:t>34. Miejsce edukacji społeczno - przyrodniczej w kształceniu zintegrowanym.</w:t>
      </w: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Default="000670A5" w:rsidP="00006C06">
      <w:pPr>
        <w:jc w:val="both"/>
      </w:pPr>
    </w:p>
    <w:p w:rsidR="000670A5" w:rsidRPr="00722D11" w:rsidRDefault="000670A5"/>
    <w:p w:rsidR="000670A5" w:rsidRPr="00722D11" w:rsidRDefault="000670A5"/>
    <w:sectPr w:rsidR="000670A5" w:rsidRPr="00722D11" w:rsidSect="0013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62"/>
    <w:rsid w:val="00006C06"/>
    <w:rsid w:val="000670A5"/>
    <w:rsid w:val="00097414"/>
    <w:rsid w:val="00131BC6"/>
    <w:rsid w:val="002D1527"/>
    <w:rsid w:val="002D57DE"/>
    <w:rsid w:val="0035668C"/>
    <w:rsid w:val="0039182B"/>
    <w:rsid w:val="003A05C0"/>
    <w:rsid w:val="00495652"/>
    <w:rsid w:val="00503E71"/>
    <w:rsid w:val="00722D11"/>
    <w:rsid w:val="009C1519"/>
    <w:rsid w:val="00A43F1F"/>
    <w:rsid w:val="00AC3D36"/>
    <w:rsid w:val="00B53125"/>
    <w:rsid w:val="00BD6E3F"/>
    <w:rsid w:val="00C35362"/>
    <w:rsid w:val="00CD3740"/>
    <w:rsid w:val="00D65FB2"/>
    <w:rsid w:val="00DF165A"/>
    <w:rsid w:val="00E35549"/>
    <w:rsid w:val="00E81635"/>
    <w:rsid w:val="00EF5277"/>
    <w:rsid w:val="00F02AC7"/>
    <w:rsid w:val="00F5734A"/>
    <w:rsid w:val="00F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Zatwierdzone Radą Instytutu w dniu 08</dc:title>
  <dc:subject/>
  <dc:creator>Ewa</dc:creator>
  <cp:keywords/>
  <dc:description/>
  <cp:lastModifiedBy>AP</cp:lastModifiedBy>
  <cp:revision>2</cp:revision>
  <dcterms:created xsi:type="dcterms:W3CDTF">2018-12-06T10:36:00Z</dcterms:created>
  <dcterms:modified xsi:type="dcterms:W3CDTF">2018-12-06T10:36:00Z</dcterms:modified>
</cp:coreProperties>
</file>